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D7" w:rsidRPr="000661D7" w:rsidRDefault="000661D7" w:rsidP="000661D7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Le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professeur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Elsayed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Elkaddi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participe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à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l'ouverture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l'exposition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gramStart"/>
      <w:r w:rsidRPr="000661D7">
        <w:rPr>
          <w:rFonts w:asciiTheme="majorBidi" w:hAnsiTheme="majorBidi" w:cstheme="majorBidi"/>
          <w:b/>
          <w:bCs/>
          <w:sz w:val="40"/>
          <w:szCs w:val="40"/>
        </w:rPr>
        <w:t>et</w:t>
      </w:r>
      <w:proofErr w:type="gram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la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Foire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sino-arabe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dans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la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ville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661D7">
        <w:rPr>
          <w:rFonts w:asciiTheme="majorBidi" w:hAnsiTheme="majorBidi" w:cstheme="majorBidi"/>
          <w:b/>
          <w:bCs/>
          <w:sz w:val="40"/>
          <w:szCs w:val="40"/>
        </w:rPr>
        <w:t>chinoise</w:t>
      </w:r>
      <w:proofErr w:type="spellEnd"/>
      <w:r w:rsidRPr="000661D7">
        <w:rPr>
          <w:rFonts w:asciiTheme="majorBidi" w:hAnsiTheme="majorBidi" w:cstheme="majorBidi"/>
          <w:b/>
          <w:bCs/>
          <w:sz w:val="40"/>
          <w:szCs w:val="40"/>
        </w:rPr>
        <w:t xml:space="preserve"> de Yinchuan.</w:t>
      </w:r>
    </w:p>
    <w:p w:rsidR="0090049C" w:rsidRPr="000661D7" w:rsidRDefault="0090049C" w:rsidP="000661D7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0661D7" w:rsidRPr="000661D7" w:rsidRDefault="000661D7" w:rsidP="000661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Hlk490553097"/>
      <w:r w:rsidRPr="000661D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2544" behindDoc="1" locked="0" layoutInCell="1" allowOverlap="1" wp14:anchorId="29F6B674" wp14:editId="78C24A78">
            <wp:simplePos x="0" y="0"/>
            <wp:positionH relativeFrom="margin">
              <wp:posOffset>3778250</wp:posOffset>
            </wp:positionH>
            <wp:positionV relativeFrom="margin">
              <wp:posOffset>1277810</wp:posOffset>
            </wp:positionV>
            <wp:extent cx="1896745" cy="1424940"/>
            <wp:effectExtent l="0" t="0" r="825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0EC9" w:rsidRPr="000661D7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0661D7">
        <w:rPr>
          <w:rFonts w:asciiTheme="majorBidi" w:eastAsia="Times New Roman" w:hAnsiTheme="majorBidi" w:cstheme="majorBidi"/>
          <w:sz w:val="2"/>
          <w:szCs w:val="2"/>
        </w:rPr>
        <w:br/>
      </w:r>
      <w:r w:rsidRPr="000661D7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participe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efficacités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l'ouverture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l'exposition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0661D7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0661D7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Foire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sino-arabe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ville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chinoise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Yinchuan, et qui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dure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plus de 4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jour</w:t>
      </w:r>
      <w:bookmarkStart w:id="1" w:name="_GoBack"/>
      <w:bookmarkEnd w:id="1"/>
      <w:r w:rsidRPr="000661D7">
        <w:rPr>
          <w:rFonts w:asciiTheme="majorBidi" w:hAnsiTheme="majorBidi" w:cstheme="majorBidi"/>
          <w:sz w:val="32"/>
          <w:szCs w:val="32"/>
        </w:rPr>
        <w:t>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ville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chinoise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Yinchuan. </w:t>
      </w:r>
      <w:proofErr w:type="gramStart"/>
      <w:r w:rsidRPr="000661D7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0661D7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voulu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participer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l'exposition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à la participation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cet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important forum international qui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accueilli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tant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qu'homme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d'honneur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l'exposition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année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, qui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la plus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importante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les relations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entre la Chine et les pays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arabes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>.</w:t>
      </w:r>
      <w:r w:rsidRPr="000661D7">
        <w:rPr>
          <w:rFonts w:asciiTheme="majorBidi" w:hAnsiTheme="majorBidi" w:cstheme="majorBidi"/>
          <w:sz w:val="32"/>
          <w:szCs w:val="32"/>
        </w:rPr>
        <w:br/>
        <w:t xml:space="preserve">Il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participé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transfert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technologie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l'innovation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, qui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eu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lieu à la Salle de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internationale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centre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ville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Yinchuan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Chine, qui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ouverte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par «Huang Y» - Le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chinois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adjoint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la science et de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technologie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, qui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donné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la parole au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Mahmoud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Sakr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l'Académie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technologie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qui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parlé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au nom du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Khalid Abd El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Ghaffar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l’Enseignement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>.</w:t>
      </w:r>
    </w:p>
    <w:p w:rsidR="000661D7" w:rsidRPr="000661D7" w:rsidRDefault="000661D7" w:rsidP="000661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661D7">
        <w:rPr>
          <w:rFonts w:asciiTheme="majorBidi" w:hAnsiTheme="majorBidi" w:cstheme="majorBidi"/>
          <w:sz w:val="32"/>
          <w:szCs w:val="32"/>
        </w:rPr>
        <w:t xml:space="preserve">Un grand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ministres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des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des missions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diplomatiques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éducatives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assisté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efficacités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aux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effets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internationale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, et au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on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parlé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des relations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avec les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chinoises et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l'augmentation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du volume des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échanges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d'étudiants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l'échange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d'échange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mutuel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les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chinoises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>.</w:t>
      </w:r>
    </w:p>
    <w:p w:rsidR="000661D7" w:rsidRPr="000661D7" w:rsidRDefault="000661D7" w:rsidP="000661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661D7">
        <w:rPr>
          <w:rFonts w:asciiTheme="majorBidi" w:hAnsiTheme="majorBidi" w:cstheme="majorBidi"/>
          <w:sz w:val="32"/>
          <w:szCs w:val="32"/>
        </w:rPr>
        <w:lastRenderedPageBreak/>
        <w:t xml:space="preserve">Les participants à la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conférence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salué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rapide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réalisé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divers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qui se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reflète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classement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sur les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niveaux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régional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et international,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on a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salué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qualitatif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les relations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particulier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ses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relations avec les </w:t>
      </w:r>
      <w:proofErr w:type="spellStart"/>
      <w:r w:rsidRPr="000661D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0661D7">
        <w:rPr>
          <w:rFonts w:asciiTheme="majorBidi" w:hAnsiTheme="majorBidi" w:cstheme="majorBidi"/>
          <w:sz w:val="32"/>
          <w:szCs w:val="32"/>
        </w:rPr>
        <w:t xml:space="preserve"> chinoises.</w:t>
      </w:r>
    </w:p>
    <w:p w:rsidR="00E82CB2" w:rsidRPr="000661D7" w:rsidRDefault="00E82CB2" w:rsidP="000661D7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sectPr w:rsidR="00E82CB2" w:rsidRPr="000661D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74" w:rsidRDefault="00741A74" w:rsidP="00683527">
      <w:pPr>
        <w:spacing w:after="0" w:line="240" w:lineRule="auto"/>
      </w:pPr>
      <w:r>
        <w:separator/>
      </w:r>
    </w:p>
  </w:endnote>
  <w:endnote w:type="continuationSeparator" w:id="0">
    <w:p w:rsidR="00741A74" w:rsidRDefault="00741A7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74" w:rsidRDefault="00741A74" w:rsidP="00683527">
      <w:pPr>
        <w:spacing w:after="0" w:line="240" w:lineRule="auto"/>
      </w:pPr>
      <w:r>
        <w:separator/>
      </w:r>
    </w:p>
  </w:footnote>
  <w:footnote w:type="continuationSeparator" w:id="0">
    <w:p w:rsidR="00741A74" w:rsidRDefault="00741A7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DD4289" w:rsidP="007B4148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DD4289">
            <w:rPr>
              <w:rFonts w:asciiTheme="majorBidi" w:hAnsiTheme="majorBidi" w:cstheme="majorBidi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74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524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8678-026A-40C5-83D7-AFB1985A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613</cp:revision>
  <cp:lastPrinted>2015-12-15T08:48:00Z</cp:lastPrinted>
  <dcterms:created xsi:type="dcterms:W3CDTF">2016-04-05T11:38:00Z</dcterms:created>
  <dcterms:modified xsi:type="dcterms:W3CDTF">2017-09-19T11:34:00Z</dcterms:modified>
</cp:coreProperties>
</file>